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4" w:type="dxa"/>
        <w:tblLook w:val="04A0" w:firstRow="1" w:lastRow="0" w:firstColumn="1" w:lastColumn="0" w:noHBand="0" w:noVBand="1"/>
      </w:tblPr>
      <w:tblGrid>
        <w:gridCol w:w="700"/>
        <w:gridCol w:w="584"/>
        <w:gridCol w:w="660"/>
        <w:gridCol w:w="1160"/>
        <w:gridCol w:w="540"/>
        <w:gridCol w:w="5580"/>
        <w:gridCol w:w="1780"/>
      </w:tblGrid>
      <w:tr w:rsidR="006A716A" w:rsidRPr="006A716A" w:rsidTr="006A716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Michaelmas</w:t>
            </w:r>
            <w:proofErr w:type="spellEnd"/>
            <w:r w:rsidRPr="006A71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Term 2018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3pm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Introduction to Part 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Innate immunity: overview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10.15am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Innate immunity: pattern recognition receptors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Innate immunity: pattern recognition receptors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9am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Data Interpretation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Trotter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Innate immunity: intracellular nucleic acid sensing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2pm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Tutorial (innate immunity)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10.15am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Innate immunity: antimicrobial peptides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Deane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B cell development and immunoglobulin re-arrangement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Corcoran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Innate immunity: intracellular </w:t>
            </w: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defences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Randow</w:t>
            </w:r>
            <w:proofErr w:type="spellEnd"/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10.15am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Lymphocyte </w:t>
            </w: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signalling</w:t>
            </w:r>
            <w:proofErr w:type="spellEnd"/>
            <w:r w:rsidRPr="006A716A">
              <w:rPr>
                <w:rFonts w:ascii="Calibri" w:eastAsia="Times New Roman" w:hAnsi="Calibri" w:cs="Calibri"/>
                <w:color w:val="000000"/>
              </w:rPr>
              <w:t>: BCR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Okkenhaug</w:t>
            </w:r>
            <w:proofErr w:type="spellEnd"/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Lymphocyte </w:t>
            </w: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signalling</w:t>
            </w:r>
            <w:proofErr w:type="spellEnd"/>
            <w:r w:rsidRPr="006A716A">
              <w:rPr>
                <w:rFonts w:ascii="Calibri" w:eastAsia="Times New Roman" w:hAnsi="Calibri" w:cs="Calibri"/>
                <w:color w:val="000000"/>
              </w:rPr>
              <w:t>: TCR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Okkenhaug</w:t>
            </w:r>
            <w:proofErr w:type="spellEnd"/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Lymphocyte </w:t>
            </w: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signalling</w:t>
            </w:r>
            <w:proofErr w:type="spellEnd"/>
            <w:r w:rsidRPr="006A716A">
              <w:rPr>
                <w:rFonts w:ascii="Calibri" w:eastAsia="Times New Roman" w:hAnsi="Calibri" w:cs="Calibri"/>
                <w:color w:val="000000"/>
              </w:rPr>
              <w:t>: co-stimulatory molecules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Okkenhaug</w:t>
            </w:r>
            <w:proofErr w:type="spellEnd"/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10.15am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Lymphocyte </w:t>
            </w: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signalling:metabolism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Okkenhaug</w:t>
            </w:r>
            <w:proofErr w:type="spellEnd"/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2pm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B cell response to antigen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Linterman</w:t>
            </w:r>
            <w:proofErr w:type="spellEnd"/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Oct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3:30pm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B cell response to antigen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Linterman</w:t>
            </w:r>
            <w:proofErr w:type="spellEnd"/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Thur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3:30pm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T cell-target interaction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de la Roche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Thur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T cell-target interaction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de la Roche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10.15am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MHC 1: genetics and transplantation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MHC 2: genetics and disease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MHC 3: structure and peptide binding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Boyle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10:15am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Antigen Presentation by class I molecules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Boyle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Antigen Presentation by class II molecules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2pm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Thymus Biology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Palmer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3:30pm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Central Tolerance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Palmer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Evolution of Immune systems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lastRenderedPageBreak/>
              <w:t>Fri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2pm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Tutorial (MHC and antigen presentation)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Kaufman/Kelly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10.15 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Dendritic cells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Duncan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Cytokines I: An introduction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Barlow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3:30pm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Tutorial (Dendritic cells)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Duncan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Cytokines II: T helper cells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Barlow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10.15 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Cytokines III: Innate lymphoid cells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Barlow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Cytokines IV: Therapy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Barlow</w:t>
            </w:r>
          </w:p>
        </w:tc>
      </w:tr>
    </w:tbl>
    <w:p w:rsidR="00146F13" w:rsidRDefault="00146F13"/>
    <w:tbl>
      <w:tblPr>
        <w:tblW w:w="10934" w:type="dxa"/>
        <w:tblLook w:val="04A0" w:firstRow="1" w:lastRow="0" w:firstColumn="1" w:lastColumn="0" w:noHBand="0" w:noVBand="1"/>
      </w:tblPr>
      <w:tblGrid>
        <w:gridCol w:w="700"/>
        <w:gridCol w:w="587"/>
        <w:gridCol w:w="660"/>
        <w:gridCol w:w="1160"/>
        <w:gridCol w:w="540"/>
        <w:gridCol w:w="5580"/>
        <w:gridCol w:w="1780"/>
      </w:tblGrid>
      <w:tr w:rsidR="006A716A" w:rsidRPr="006A716A" w:rsidTr="006A716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G26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Lent Term 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Jan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Lymphocyte </w:t>
            </w: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signalling</w:t>
            </w:r>
            <w:proofErr w:type="spellEnd"/>
            <w:r w:rsidRPr="006A716A">
              <w:rPr>
                <w:rFonts w:ascii="Calibri" w:eastAsia="Times New Roman" w:hAnsi="Calibri" w:cs="Calibri"/>
                <w:color w:val="000000"/>
              </w:rPr>
              <w:t>: chemokines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Jan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10.15 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Lymphocyte </w:t>
            </w: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signalling</w:t>
            </w:r>
            <w:proofErr w:type="spellEnd"/>
            <w:r w:rsidRPr="006A716A">
              <w:rPr>
                <w:rFonts w:ascii="Calibri" w:eastAsia="Times New Roman" w:hAnsi="Calibri" w:cs="Calibri"/>
                <w:color w:val="000000"/>
              </w:rPr>
              <w:t>: cytokines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Jan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NK cell receptors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Colucci</w:t>
            </w:r>
            <w:proofErr w:type="spellEnd"/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Jan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NK cell genes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Colucci</w:t>
            </w:r>
            <w:proofErr w:type="spellEnd"/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Jan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10.15am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NK cell functions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Colucci</w:t>
            </w:r>
            <w:proofErr w:type="spellEnd"/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Jan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Lymphoid tissue architecture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3:30-5 pm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*Tutorial (Innate lymphoid cells)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Colucci</w:t>
            </w:r>
            <w:proofErr w:type="spellEnd"/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Lymphoid cell trafficking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10.15am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Vaccinology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Feb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Viral immune evasion - 1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Feb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Viral immune evasion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Feb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Viral immune evasion - 3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Feb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10.15am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Mucosal Immunology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Stagg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Feb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Immunity and the microbiome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Barlow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lastRenderedPageBreak/>
              <w:t>Thu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Feb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Immunity to bacteria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Mastroeni</w:t>
            </w:r>
            <w:proofErr w:type="spellEnd"/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Feb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10.15am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Immunity to bacteria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Mastroeni</w:t>
            </w:r>
            <w:proofErr w:type="spellEnd"/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Feb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Complement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Feb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Complement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Feb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Complement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Reproductive Immunology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Moffett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Mar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10:15am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Reproductive Immunology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Moffett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Mar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Reproductive Immunology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Moffett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Mar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Peripheral Tolerance and autoimmunity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Mar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10.15am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Peripheral Tolerance and autoimmunity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</w:tr>
      <w:tr w:rsidR="006A716A" w:rsidRPr="006A716A" w:rsidTr="006A716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Mar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 Peripheral Tolerance and autoimmunity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</w:tr>
    </w:tbl>
    <w:p w:rsidR="006A716A" w:rsidRDefault="006A716A"/>
    <w:tbl>
      <w:tblPr>
        <w:tblW w:w="10934" w:type="dxa"/>
        <w:tblLook w:val="04A0" w:firstRow="1" w:lastRow="0" w:firstColumn="1" w:lastColumn="0" w:noHBand="0" w:noVBand="1"/>
      </w:tblPr>
      <w:tblGrid>
        <w:gridCol w:w="700"/>
        <w:gridCol w:w="637"/>
        <w:gridCol w:w="660"/>
        <w:gridCol w:w="1160"/>
        <w:gridCol w:w="540"/>
        <w:gridCol w:w="5580"/>
        <w:gridCol w:w="1780"/>
      </w:tblGrid>
      <w:tr w:rsidR="006A716A" w:rsidRPr="006A716A" w:rsidTr="006A716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G3"/>
            <w:bookmarkEnd w:id="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71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Easter Term 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716A" w:rsidRPr="006A716A" w:rsidTr="006A716A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4:30-6pm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Data Handling skills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</w:tr>
      <w:tr w:rsidR="006A716A" w:rsidRPr="006A716A" w:rsidTr="006A716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716A">
              <w:rPr>
                <w:rFonts w:ascii="Calibri" w:eastAsia="Times New Roman" w:hAnsi="Calibri" w:cs="Calibri"/>
                <w:color w:val="000000"/>
              </w:rPr>
              <w:t>Thur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10am -5pm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Project presentations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</w:tr>
      <w:tr w:rsidR="006A716A" w:rsidRPr="006A716A" w:rsidTr="006A716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4:30-6pm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Data Handling skills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A" w:rsidRPr="006A716A" w:rsidRDefault="006A716A" w:rsidP="006A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6A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</w:tr>
    </w:tbl>
    <w:p w:rsidR="006A716A" w:rsidRDefault="006A716A">
      <w:bookmarkStart w:id="2" w:name="_GoBack"/>
      <w:bookmarkEnd w:id="2"/>
    </w:p>
    <w:sectPr w:rsidR="006A716A" w:rsidSect="006A716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6A"/>
    <w:rsid w:val="00146F13"/>
    <w:rsid w:val="006A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4D49"/>
  <w15:chartTrackingRefBased/>
  <w15:docId w15:val="{299DAE03-FE5A-4E5C-A8F0-5028BFF1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R. Starkey</dc:creator>
  <cp:keywords/>
  <dc:description/>
  <cp:lastModifiedBy>Isabel R. Starkey</cp:lastModifiedBy>
  <cp:revision>1</cp:revision>
  <dcterms:created xsi:type="dcterms:W3CDTF">2018-10-04T09:50:00Z</dcterms:created>
  <dcterms:modified xsi:type="dcterms:W3CDTF">2018-10-04T09:51:00Z</dcterms:modified>
</cp:coreProperties>
</file>